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B812B8">
        <w:rPr>
          <w:rFonts w:cs="Times-Bold"/>
          <w:b/>
          <w:bCs/>
          <w:sz w:val="24"/>
          <w:szCs w:val="24"/>
        </w:rPr>
        <w:t>“APPENDIX- IV-A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[See proviso to rule 8 (6)]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B812B8">
        <w:rPr>
          <w:rFonts w:cs="Times-Bold"/>
          <w:b/>
          <w:bCs/>
          <w:sz w:val="24"/>
          <w:szCs w:val="24"/>
        </w:rPr>
        <w:t>Sale notice for sale of immovable properties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 xml:space="preserve">Auction Sale Notice for Sale of Immovable Assets under the </w:t>
      </w:r>
      <w:r w:rsidR="006C6BA2" w:rsidRPr="00B812B8">
        <w:rPr>
          <w:rFonts w:cs="Times-Roman"/>
          <w:sz w:val="24"/>
          <w:szCs w:val="24"/>
        </w:rPr>
        <w:t>Securitization</w:t>
      </w:r>
      <w:r w:rsidRPr="00B812B8">
        <w:rPr>
          <w:rFonts w:cs="Times-Roman"/>
          <w:sz w:val="24"/>
          <w:szCs w:val="24"/>
        </w:rPr>
        <w:t xml:space="preserve"> and Reconstruction of Financial Assets and Enforcement of Security Interest Act, 2002 read with proviso to Rule 8 (6) of the Security Interest (Enforcement) Rules, 2002.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896C71" w:rsidRDefault="00B812B8" w:rsidP="001F1FC4">
      <w:pPr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Notice is hereby given to the public in general and in particular to the Borrower (s) and Guarantor (s) that the below described immovable property mortgaged to the Secured Creditor</w:t>
      </w:r>
      <w:r w:rsidR="00E93C87">
        <w:rPr>
          <w:rFonts w:cs="Times-Roman"/>
          <w:sz w:val="24"/>
          <w:szCs w:val="24"/>
        </w:rPr>
        <w:t xml:space="preserve"> the </w:t>
      </w:r>
      <w:r w:rsidR="007D732D">
        <w:rPr>
          <w:rFonts w:cs="Times-Roman"/>
          <w:sz w:val="24"/>
          <w:szCs w:val="24"/>
        </w:rPr>
        <w:t>physical possession</w:t>
      </w:r>
      <w:r w:rsidRPr="00B812B8">
        <w:rPr>
          <w:rFonts w:cs="Times-Roman"/>
          <w:sz w:val="24"/>
          <w:szCs w:val="24"/>
        </w:rPr>
        <w:t xml:space="preserve"> of which has been taken by the </w:t>
      </w:r>
      <w:r w:rsidR="00A454A1" w:rsidRPr="00B812B8">
        <w:rPr>
          <w:rFonts w:cs="Times-Roman"/>
          <w:sz w:val="24"/>
          <w:szCs w:val="24"/>
        </w:rPr>
        <w:t>Authorized</w:t>
      </w:r>
      <w:r w:rsidRPr="00B812B8">
        <w:rPr>
          <w:rFonts w:cs="Times-Roman"/>
          <w:sz w:val="24"/>
          <w:szCs w:val="24"/>
        </w:rPr>
        <w:t xml:space="preserve"> Officer of </w:t>
      </w:r>
      <w:r w:rsidR="0019560C" w:rsidRPr="00590E36">
        <w:rPr>
          <w:rFonts w:cs="Times-Roman"/>
          <w:sz w:val="24"/>
          <w:szCs w:val="24"/>
        </w:rPr>
        <w:t xml:space="preserve">Aditya Birla Finance Limited  </w:t>
      </w:r>
      <w:r w:rsidRPr="00590E36">
        <w:rPr>
          <w:rFonts w:cs="Times-Roman"/>
          <w:sz w:val="24"/>
          <w:szCs w:val="24"/>
        </w:rPr>
        <w:t xml:space="preserve"> Secured Creditor, will be sold on “As is where is”, “As</w:t>
      </w:r>
      <w:r w:rsidRPr="00B812B8">
        <w:rPr>
          <w:rFonts w:cs="Times-Roman"/>
          <w:sz w:val="24"/>
          <w:szCs w:val="24"/>
        </w:rPr>
        <w:t xml:space="preserve"> is what is”, and “Whatever there is” </w:t>
      </w:r>
      <w:r w:rsidR="007D732D" w:rsidRPr="00B812B8">
        <w:rPr>
          <w:rFonts w:cs="Times-Roman"/>
          <w:sz w:val="24"/>
          <w:szCs w:val="24"/>
        </w:rPr>
        <w:t xml:space="preserve">on </w:t>
      </w:r>
      <w:r w:rsidR="001F1FC4">
        <w:rPr>
          <w:rFonts w:cs="Times-Roman"/>
          <w:sz w:val="24"/>
          <w:szCs w:val="24"/>
        </w:rPr>
        <w:t>15</w:t>
      </w:r>
      <w:r w:rsidR="00E72B99">
        <w:rPr>
          <w:rFonts w:ascii="Book Antiqua" w:hAnsi="Book Antiqua" w:cs="Book Antiqua"/>
        </w:rPr>
        <w:t>th</w:t>
      </w:r>
      <w:r w:rsidR="00934075">
        <w:rPr>
          <w:rFonts w:ascii="Book Antiqua" w:hAnsi="Book Antiqua" w:cs="Book Antiqua"/>
        </w:rPr>
        <w:t xml:space="preserve">  </w:t>
      </w:r>
      <w:r w:rsidR="001F1FC4">
        <w:rPr>
          <w:rFonts w:ascii="Book Antiqua" w:hAnsi="Book Antiqua" w:cs="Book Antiqua"/>
        </w:rPr>
        <w:t>October</w:t>
      </w:r>
      <w:r w:rsidR="00934075">
        <w:rPr>
          <w:rFonts w:ascii="Book Antiqua" w:hAnsi="Book Antiqua" w:cs="Book Antiqua"/>
        </w:rPr>
        <w:t>, 2020</w:t>
      </w:r>
      <w:r w:rsidR="00C31988">
        <w:rPr>
          <w:rFonts w:cs="Times-Roman"/>
          <w:sz w:val="24"/>
          <w:szCs w:val="24"/>
        </w:rPr>
        <w:t>,</w:t>
      </w:r>
      <w:r w:rsidRPr="00B812B8">
        <w:rPr>
          <w:rFonts w:cs="Times-Roman"/>
          <w:sz w:val="24"/>
          <w:szCs w:val="24"/>
        </w:rPr>
        <w:t xml:space="preserve"> for recovery of </w:t>
      </w:r>
      <w:r w:rsidR="00970593" w:rsidRPr="00970593">
        <w:rPr>
          <w:rFonts w:cs="Times-Roman"/>
          <w:sz w:val="24"/>
          <w:szCs w:val="24"/>
        </w:rPr>
        <w:t xml:space="preserve">INR </w:t>
      </w:r>
      <w:bookmarkStart w:id="0" w:name="_GoBack"/>
      <w:r w:rsidR="001F1FC4" w:rsidRPr="001F1FC4">
        <w:rPr>
          <w:rFonts w:cs="Times-Roman"/>
          <w:sz w:val="24"/>
          <w:szCs w:val="24"/>
        </w:rPr>
        <w:t>7,69,23,453.00/-( Rupees Seven Crore Sixty Nine Lacs Twenty Three Thousand Four Hundred Fifty Three Only)</w:t>
      </w:r>
      <w:r w:rsidR="00F06C46" w:rsidRPr="00D23D63">
        <w:rPr>
          <w:rFonts w:cs="Times-Roman"/>
          <w:sz w:val="24"/>
          <w:szCs w:val="24"/>
        </w:rPr>
        <w:t xml:space="preserve"> </w:t>
      </w:r>
      <w:bookmarkEnd w:id="0"/>
      <w:r w:rsidRPr="00B812B8">
        <w:rPr>
          <w:rFonts w:cs="Times-Roman"/>
          <w:sz w:val="24"/>
          <w:szCs w:val="24"/>
        </w:rPr>
        <w:t>d</w:t>
      </w:r>
      <w:r w:rsidR="00AE5044">
        <w:rPr>
          <w:rFonts w:cs="Times-Roman"/>
          <w:sz w:val="24"/>
          <w:szCs w:val="24"/>
        </w:rPr>
        <w:t xml:space="preserve">ue to </w:t>
      </w:r>
      <w:r w:rsidR="00F6105D">
        <w:rPr>
          <w:rFonts w:cs="Times-Roman"/>
          <w:sz w:val="24"/>
          <w:szCs w:val="24"/>
        </w:rPr>
        <w:t>the Aditya</w:t>
      </w:r>
      <w:r w:rsidR="00AE5044" w:rsidRPr="00590E36">
        <w:rPr>
          <w:rFonts w:cs="Times-Roman"/>
          <w:sz w:val="24"/>
          <w:szCs w:val="24"/>
        </w:rPr>
        <w:t xml:space="preserve"> Birla Finance </w:t>
      </w:r>
      <w:r w:rsidR="00F6105D" w:rsidRPr="00590E36">
        <w:rPr>
          <w:rFonts w:cs="Times-Roman"/>
          <w:sz w:val="24"/>
          <w:szCs w:val="24"/>
        </w:rPr>
        <w:t>Limited Secured</w:t>
      </w:r>
      <w:r w:rsidRPr="00590E36">
        <w:rPr>
          <w:rFonts w:cs="Times-Roman"/>
          <w:sz w:val="24"/>
          <w:szCs w:val="24"/>
        </w:rPr>
        <w:t xml:space="preserve"> Creditor from</w:t>
      </w:r>
      <w:r w:rsidR="00AE5044" w:rsidRPr="00590E36">
        <w:rPr>
          <w:rFonts w:cs="Times-Roman"/>
          <w:sz w:val="24"/>
          <w:szCs w:val="24"/>
        </w:rPr>
        <w:t xml:space="preserve"> </w:t>
      </w:r>
      <w:proofErr w:type="spellStart"/>
      <w:r w:rsidR="001F1FC4" w:rsidRPr="001F1FC4">
        <w:rPr>
          <w:rFonts w:cs="Times-Roman"/>
          <w:sz w:val="24"/>
          <w:szCs w:val="24"/>
        </w:rPr>
        <w:t>Mr</w:t>
      </w:r>
      <w:proofErr w:type="spellEnd"/>
      <w:r w:rsidR="001F1FC4" w:rsidRPr="001F1FC4">
        <w:rPr>
          <w:rFonts w:cs="Times-Roman"/>
          <w:sz w:val="24"/>
          <w:szCs w:val="24"/>
        </w:rPr>
        <w:t xml:space="preserve"> </w:t>
      </w:r>
      <w:proofErr w:type="spellStart"/>
      <w:r w:rsidR="001F1FC4" w:rsidRPr="001F1FC4">
        <w:rPr>
          <w:rFonts w:cs="Times-Roman"/>
          <w:sz w:val="24"/>
          <w:szCs w:val="24"/>
        </w:rPr>
        <w:t>Jaidev</w:t>
      </w:r>
      <w:proofErr w:type="spellEnd"/>
      <w:r w:rsidR="001F1FC4" w:rsidRPr="001F1FC4">
        <w:rPr>
          <w:rFonts w:cs="Times-Roman"/>
          <w:sz w:val="24"/>
          <w:szCs w:val="24"/>
        </w:rPr>
        <w:t xml:space="preserve"> Pradeep </w:t>
      </w:r>
      <w:proofErr w:type="spellStart"/>
      <w:r w:rsidR="001F1FC4" w:rsidRPr="001F1FC4">
        <w:rPr>
          <w:rFonts w:cs="Times-Roman"/>
          <w:sz w:val="24"/>
          <w:szCs w:val="24"/>
        </w:rPr>
        <w:t>Kukreja</w:t>
      </w:r>
      <w:proofErr w:type="spellEnd"/>
      <w:r w:rsidR="001F1FC4" w:rsidRPr="001F1FC4">
        <w:rPr>
          <w:rFonts w:cs="Times-Roman"/>
          <w:sz w:val="24"/>
          <w:szCs w:val="24"/>
        </w:rPr>
        <w:t xml:space="preserve">, </w:t>
      </w:r>
      <w:r w:rsidR="001F1FC4" w:rsidRPr="001F1FC4">
        <w:rPr>
          <w:rFonts w:cs="Times-Roman"/>
          <w:sz w:val="24"/>
          <w:szCs w:val="24"/>
        </w:rPr>
        <w:t xml:space="preserve">M/s Sports Fuel Distribution </w:t>
      </w:r>
      <w:proofErr w:type="spellStart"/>
      <w:r w:rsidR="001F1FC4" w:rsidRPr="001F1FC4">
        <w:rPr>
          <w:rFonts w:cs="Times-Roman"/>
          <w:sz w:val="24"/>
          <w:szCs w:val="24"/>
        </w:rPr>
        <w:t>Pvt</w:t>
      </w:r>
      <w:proofErr w:type="spellEnd"/>
      <w:r w:rsidR="001F1FC4" w:rsidRPr="001F1FC4">
        <w:rPr>
          <w:rFonts w:cs="Times-Roman"/>
          <w:sz w:val="24"/>
          <w:szCs w:val="24"/>
        </w:rPr>
        <w:t xml:space="preserve"> Ltd</w:t>
      </w:r>
      <w:r w:rsidR="001F1FC4" w:rsidRPr="001F1FC4">
        <w:rPr>
          <w:rFonts w:cs="Times-Roman"/>
          <w:sz w:val="24"/>
          <w:szCs w:val="24"/>
        </w:rPr>
        <w:t xml:space="preserve">, </w:t>
      </w:r>
      <w:r w:rsidR="001F1FC4" w:rsidRPr="001F1FC4">
        <w:rPr>
          <w:rFonts w:cs="Times-Roman"/>
          <w:sz w:val="24"/>
          <w:szCs w:val="24"/>
        </w:rPr>
        <w:t xml:space="preserve">Pratik Pradeep </w:t>
      </w:r>
      <w:proofErr w:type="spellStart"/>
      <w:r w:rsidR="001F1FC4" w:rsidRPr="001F1FC4">
        <w:rPr>
          <w:rFonts w:cs="Times-Roman"/>
          <w:sz w:val="24"/>
          <w:szCs w:val="24"/>
        </w:rPr>
        <w:t>Kukreja</w:t>
      </w:r>
      <w:proofErr w:type="spellEnd"/>
      <w:r w:rsidR="00F6105D">
        <w:rPr>
          <w:rFonts w:cs="Times-Roman"/>
          <w:sz w:val="24"/>
          <w:szCs w:val="24"/>
        </w:rPr>
        <w:t>.</w:t>
      </w:r>
      <w:r w:rsidRPr="00B812B8">
        <w:rPr>
          <w:rFonts w:cs="Times-Roman"/>
          <w:sz w:val="24"/>
          <w:szCs w:val="24"/>
        </w:rPr>
        <w:t xml:space="preserve"> The reserve price </w:t>
      </w:r>
      <w:r w:rsidR="00E72B99">
        <w:rPr>
          <w:rFonts w:cs="Times-Roman"/>
          <w:sz w:val="24"/>
          <w:szCs w:val="24"/>
        </w:rPr>
        <w:t xml:space="preserve">for  property </w:t>
      </w:r>
      <w:r w:rsidRPr="00B812B8">
        <w:rPr>
          <w:rFonts w:cs="Times-Roman"/>
          <w:sz w:val="24"/>
          <w:szCs w:val="24"/>
        </w:rPr>
        <w:t xml:space="preserve">will be </w:t>
      </w:r>
      <w:r w:rsidR="00E72B99" w:rsidRPr="00896C71">
        <w:rPr>
          <w:rFonts w:cs="Times-Roman"/>
          <w:sz w:val="24"/>
          <w:szCs w:val="24"/>
        </w:rPr>
        <w:t xml:space="preserve">INR </w:t>
      </w:r>
      <w:r w:rsidR="001F1FC4" w:rsidRPr="001F1FC4">
        <w:rPr>
          <w:rFonts w:cs="Times-Roman"/>
          <w:sz w:val="24"/>
          <w:szCs w:val="24"/>
        </w:rPr>
        <w:t xml:space="preserve">3,57,00,000 /- (Rupees Three Crore Fifty Seven Lacs only) </w:t>
      </w:r>
      <w:r w:rsidR="00934075" w:rsidRPr="004E52D8">
        <w:rPr>
          <w:rFonts w:cs="Times-Roman"/>
          <w:sz w:val="24"/>
          <w:szCs w:val="24"/>
        </w:rPr>
        <w:t xml:space="preserve"> </w:t>
      </w:r>
      <w:r w:rsidRPr="00B812B8">
        <w:rPr>
          <w:rFonts w:cs="Times-Roman"/>
          <w:sz w:val="24"/>
          <w:szCs w:val="24"/>
        </w:rPr>
        <w:t xml:space="preserve">and the earnest money deposit will </w:t>
      </w:r>
      <w:r w:rsidRPr="004E52D8">
        <w:rPr>
          <w:rFonts w:cs="Times-Roman"/>
          <w:sz w:val="24"/>
          <w:szCs w:val="24"/>
        </w:rPr>
        <w:t>be</w:t>
      </w:r>
      <w:r w:rsidR="00F6105D" w:rsidRPr="004E52D8">
        <w:rPr>
          <w:rFonts w:cs="Times-Roman"/>
          <w:sz w:val="24"/>
          <w:szCs w:val="24"/>
        </w:rPr>
        <w:t xml:space="preserve">  </w:t>
      </w:r>
      <w:r w:rsidR="001F1FC4" w:rsidRPr="001F1FC4">
        <w:rPr>
          <w:rFonts w:cs="Times-Roman"/>
          <w:sz w:val="24"/>
          <w:szCs w:val="24"/>
        </w:rPr>
        <w:t xml:space="preserve">35,70,000/- (Rupees Thirty five Lakhs </w:t>
      </w:r>
      <w:r w:rsidR="001F1FC4" w:rsidRPr="001F1FC4">
        <w:rPr>
          <w:rFonts w:cs="Times-Roman"/>
          <w:sz w:val="24"/>
          <w:szCs w:val="24"/>
        </w:rPr>
        <w:t xml:space="preserve">Seventy Thousand </w:t>
      </w:r>
      <w:r w:rsidR="001F1FC4" w:rsidRPr="001F1FC4">
        <w:rPr>
          <w:rFonts w:cs="Times-Roman"/>
          <w:sz w:val="24"/>
          <w:szCs w:val="24"/>
        </w:rPr>
        <w:t>Only)</w:t>
      </w:r>
      <w:r w:rsidR="00F06C46" w:rsidRPr="00F06C46">
        <w:rPr>
          <w:rFonts w:cs="Times-Roman"/>
          <w:sz w:val="24"/>
          <w:szCs w:val="24"/>
        </w:rPr>
        <w:t>.</w:t>
      </w:r>
      <w:r w:rsidR="00E72B99">
        <w:rPr>
          <w:rFonts w:cs="Times-Roman"/>
          <w:sz w:val="24"/>
          <w:szCs w:val="24"/>
        </w:rPr>
        <w:t xml:space="preserve"> </w:t>
      </w:r>
    </w:p>
    <w:p w:rsidR="00AE5044" w:rsidRPr="00B812B8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934075" w:rsidRDefault="00825254" w:rsidP="001F1FC4">
      <w:pPr>
        <w:overflowPunct w:val="0"/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 w:rsidRPr="008B0241">
        <w:rPr>
          <w:rFonts w:cs="Times-Roman"/>
          <w:sz w:val="24"/>
          <w:szCs w:val="24"/>
        </w:rPr>
        <w:t>All that RC</w:t>
      </w:r>
      <w:r w:rsidR="00451AB8">
        <w:rPr>
          <w:rFonts w:cs="Times-Roman"/>
          <w:sz w:val="24"/>
          <w:szCs w:val="24"/>
        </w:rPr>
        <w:t xml:space="preserve">C frame structure comprising of </w:t>
      </w:r>
      <w:r w:rsidR="00934075" w:rsidRPr="00934075">
        <w:rPr>
          <w:rFonts w:cs="Times-Roman"/>
          <w:sz w:val="24"/>
          <w:szCs w:val="24"/>
        </w:rPr>
        <w:t>“</w:t>
      </w:r>
      <w:r w:rsidR="001F1FC4" w:rsidRPr="00001755">
        <w:rPr>
          <w:rFonts w:ascii="Bookman Old Style" w:hAnsi="Bookman Old Style"/>
          <w:sz w:val="20"/>
        </w:rPr>
        <w:t>Flat No. 402, 4</w:t>
      </w:r>
      <w:r w:rsidR="001F1FC4" w:rsidRPr="00001755">
        <w:rPr>
          <w:rFonts w:ascii="Bookman Old Style" w:hAnsi="Bookman Old Style"/>
          <w:sz w:val="20"/>
          <w:vertAlign w:val="superscript"/>
        </w:rPr>
        <w:t>th</w:t>
      </w:r>
      <w:r w:rsidR="001F1FC4" w:rsidRPr="00001755">
        <w:rPr>
          <w:rFonts w:ascii="Bookman Old Style" w:hAnsi="Bookman Old Style"/>
          <w:sz w:val="20"/>
        </w:rPr>
        <w:t xml:space="preserve"> Floor, Wing-B, Shiv </w:t>
      </w:r>
      <w:proofErr w:type="spellStart"/>
      <w:r w:rsidR="001F1FC4" w:rsidRPr="00001755">
        <w:rPr>
          <w:rFonts w:ascii="Bookman Old Style" w:hAnsi="Bookman Old Style"/>
          <w:sz w:val="20"/>
        </w:rPr>
        <w:t>Parvati</w:t>
      </w:r>
      <w:proofErr w:type="spellEnd"/>
      <w:r w:rsidR="001F1FC4" w:rsidRPr="00001755">
        <w:rPr>
          <w:rFonts w:ascii="Bookman Old Style" w:hAnsi="Bookman Old Style"/>
          <w:sz w:val="20"/>
        </w:rPr>
        <w:t xml:space="preserve"> CHSL, Plot No. 439, 14</w:t>
      </w:r>
      <w:r w:rsidR="001F1FC4" w:rsidRPr="00001755">
        <w:rPr>
          <w:rFonts w:ascii="Bookman Old Style" w:hAnsi="Bookman Old Style"/>
          <w:sz w:val="20"/>
          <w:vertAlign w:val="superscript"/>
        </w:rPr>
        <w:t>th</w:t>
      </w:r>
      <w:r w:rsidR="001F1FC4" w:rsidRPr="00001755">
        <w:rPr>
          <w:rFonts w:ascii="Bookman Old Style" w:hAnsi="Bookman Old Style"/>
          <w:sz w:val="20"/>
        </w:rPr>
        <w:t xml:space="preserve"> Road, </w:t>
      </w:r>
      <w:proofErr w:type="spellStart"/>
      <w:r w:rsidR="001F1FC4" w:rsidRPr="00001755">
        <w:rPr>
          <w:rFonts w:ascii="Bookman Old Style" w:hAnsi="Bookman Old Style"/>
          <w:sz w:val="20"/>
        </w:rPr>
        <w:t>Khar</w:t>
      </w:r>
      <w:proofErr w:type="spellEnd"/>
      <w:r w:rsidR="001F1FC4" w:rsidRPr="00001755">
        <w:rPr>
          <w:rFonts w:ascii="Bookman Old Style" w:hAnsi="Bookman Old Style"/>
          <w:sz w:val="20"/>
        </w:rPr>
        <w:t xml:space="preserve"> (W), Mumbai – 400 052</w:t>
      </w:r>
      <w:r w:rsidR="00934075" w:rsidRPr="00934075">
        <w:rPr>
          <w:rFonts w:cs="Times-Roman"/>
          <w:sz w:val="24"/>
          <w:szCs w:val="24"/>
        </w:rPr>
        <w:t>.</w:t>
      </w:r>
      <w:r w:rsidR="001F1FC4">
        <w:rPr>
          <w:rFonts w:cs="Times-Roman"/>
          <w:sz w:val="24"/>
          <w:szCs w:val="24"/>
        </w:rPr>
        <w:t>”</w:t>
      </w:r>
    </w:p>
    <w:p w:rsidR="00825254" w:rsidRPr="00F06C46" w:rsidRDefault="00825254" w:rsidP="008B0241">
      <w:pPr>
        <w:pBdr>
          <w:bottom w:val="single" w:sz="6" w:space="1" w:color="auto"/>
        </w:pBdr>
        <w:spacing w:line="240" w:lineRule="auto"/>
        <w:jc w:val="both"/>
        <w:rPr>
          <w:rFonts w:cs="Times-Roman"/>
          <w:sz w:val="24"/>
          <w:szCs w:val="24"/>
        </w:rPr>
      </w:pPr>
    </w:p>
    <w:p w:rsidR="00AE5044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A454A1" w:rsidRDefault="00B812B8" w:rsidP="00B812B8">
      <w:pPr>
        <w:autoSpaceDE w:val="0"/>
        <w:autoSpaceDN w:val="0"/>
        <w:adjustRightInd w:val="0"/>
        <w:spacing w:after="0" w:line="240" w:lineRule="auto"/>
      </w:pPr>
      <w:r w:rsidRPr="00B812B8">
        <w:rPr>
          <w:rFonts w:cs="Times-Roman"/>
          <w:sz w:val="24"/>
          <w:szCs w:val="24"/>
        </w:rPr>
        <w:t>For detailed terms and conditions of the sale, please refer to the link provided in Secured Creditor’s web</w:t>
      </w:r>
      <w:r w:rsidR="0003308B">
        <w:rPr>
          <w:rFonts w:cs="Times-Roman"/>
          <w:sz w:val="24"/>
          <w:szCs w:val="24"/>
        </w:rPr>
        <w:t xml:space="preserve">site i.e. </w:t>
      </w:r>
      <w:hyperlink r:id="rId4" w:history="1">
        <w:r w:rsidR="00A454A1" w:rsidRPr="00A454A1">
          <w:t>www.adityabirla</w:t>
        </w:r>
      </w:hyperlink>
      <w:r w:rsidR="0003308B" w:rsidRPr="00A454A1">
        <w:t>finance</w:t>
      </w:r>
      <w:r w:rsidRPr="00A454A1">
        <w:t>.com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Date:</w:t>
      </w:r>
      <w:r w:rsidR="00B26BB7">
        <w:rPr>
          <w:rFonts w:cs="Times-Roman"/>
          <w:sz w:val="24"/>
          <w:szCs w:val="24"/>
        </w:rPr>
        <w:t xml:space="preserve"> </w:t>
      </w:r>
      <w:r w:rsidR="001F1FC4">
        <w:rPr>
          <w:rFonts w:cs="Times-Roman"/>
          <w:sz w:val="24"/>
          <w:szCs w:val="24"/>
        </w:rPr>
        <w:t>28</w:t>
      </w:r>
      <w:r w:rsidR="00607744" w:rsidRPr="00607744">
        <w:rPr>
          <w:rFonts w:cs="Times-Roman"/>
          <w:sz w:val="24"/>
          <w:szCs w:val="24"/>
          <w:vertAlign w:val="superscript"/>
        </w:rPr>
        <w:t>th</w:t>
      </w:r>
      <w:r w:rsidR="00607744">
        <w:rPr>
          <w:rFonts w:cs="Times-Roman"/>
          <w:sz w:val="24"/>
          <w:szCs w:val="24"/>
        </w:rPr>
        <w:t xml:space="preserve"> </w:t>
      </w:r>
      <w:r w:rsidR="001F1FC4">
        <w:rPr>
          <w:rFonts w:cs="Times-Roman"/>
          <w:sz w:val="24"/>
          <w:szCs w:val="24"/>
        </w:rPr>
        <w:t>September</w:t>
      </w:r>
      <w:r w:rsidR="00B26BB7">
        <w:rPr>
          <w:rFonts w:cs="Times-Roman"/>
          <w:sz w:val="24"/>
          <w:szCs w:val="24"/>
        </w:rPr>
        <w:t>, 2020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 xml:space="preserve">                                                                                                            </w:t>
      </w:r>
    </w:p>
    <w:p w:rsid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proofErr w:type="spellStart"/>
      <w:r w:rsidRPr="00B812B8">
        <w:rPr>
          <w:rFonts w:cs="Times-Roman"/>
          <w:sz w:val="24"/>
          <w:szCs w:val="24"/>
        </w:rPr>
        <w:t>Authorised</w:t>
      </w:r>
      <w:proofErr w:type="spellEnd"/>
      <w:r w:rsidRPr="00B812B8">
        <w:rPr>
          <w:rFonts w:cs="Times-Roman"/>
          <w:sz w:val="24"/>
          <w:szCs w:val="24"/>
        </w:rPr>
        <w:t xml:space="preserve"> Officer</w:t>
      </w:r>
    </w:p>
    <w:p w:rsidR="0003308B" w:rsidRPr="00B812B8" w:rsidRDefault="0003308B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Aditya Birla Finance Limited</w:t>
      </w:r>
    </w:p>
    <w:p w:rsidR="00B812B8" w:rsidRPr="00B812B8" w:rsidRDefault="00B812B8" w:rsidP="00B812B8">
      <w:pPr>
        <w:rPr>
          <w:rFonts w:cs="Times-Roman"/>
          <w:sz w:val="24"/>
          <w:szCs w:val="24"/>
        </w:rPr>
      </w:pPr>
    </w:p>
    <w:p w:rsidR="003574F3" w:rsidRPr="00B812B8" w:rsidRDefault="00B812B8" w:rsidP="00B812B8">
      <w:pPr>
        <w:rPr>
          <w:sz w:val="24"/>
          <w:szCs w:val="24"/>
        </w:rPr>
      </w:pPr>
      <w:r w:rsidRPr="00B812B8">
        <w:rPr>
          <w:rFonts w:cs="Times-Roman"/>
          <w:sz w:val="24"/>
          <w:szCs w:val="24"/>
        </w:rPr>
        <w:t>Place:</w:t>
      </w:r>
      <w:r w:rsidR="00825254">
        <w:rPr>
          <w:rFonts w:cs="Times-Roman"/>
          <w:sz w:val="24"/>
          <w:szCs w:val="24"/>
        </w:rPr>
        <w:t xml:space="preserve"> </w:t>
      </w:r>
      <w:r w:rsidR="00B26BB7">
        <w:rPr>
          <w:rFonts w:cs="Times-Roman"/>
          <w:sz w:val="24"/>
          <w:szCs w:val="24"/>
        </w:rPr>
        <w:t>Mumbai</w:t>
      </w:r>
    </w:p>
    <w:sectPr w:rsidR="003574F3" w:rsidRPr="00B8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BD"/>
    <w:rsid w:val="00021C44"/>
    <w:rsid w:val="0003308B"/>
    <w:rsid w:val="00034D43"/>
    <w:rsid w:val="00120525"/>
    <w:rsid w:val="0019560C"/>
    <w:rsid w:val="001F1FC4"/>
    <w:rsid w:val="002E781B"/>
    <w:rsid w:val="003574F3"/>
    <w:rsid w:val="00405EC8"/>
    <w:rsid w:val="00451AB8"/>
    <w:rsid w:val="004E52D8"/>
    <w:rsid w:val="00555252"/>
    <w:rsid w:val="00590E36"/>
    <w:rsid w:val="00607744"/>
    <w:rsid w:val="006C6BA2"/>
    <w:rsid w:val="007D732D"/>
    <w:rsid w:val="00825254"/>
    <w:rsid w:val="00896C71"/>
    <w:rsid w:val="008B0241"/>
    <w:rsid w:val="008E7398"/>
    <w:rsid w:val="00902058"/>
    <w:rsid w:val="009045B6"/>
    <w:rsid w:val="00934075"/>
    <w:rsid w:val="00970593"/>
    <w:rsid w:val="009A7910"/>
    <w:rsid w:val="009E4C7F"/>
    <w:rsid w:val="00A454A1"/>
    <w:rsid w:val="00A86D1D"/>
    <w:rsid w:val="00AE5044"/>
    <w:rsid w:val="00B26BB7"/>
    <w:rsid w:val="00B812B8"/>
    <w:rsid w:val="00C027D9"/>
    <w:rsid w:val="00C31988"/>
    <w:rsid w:val="00CB33EC"/>
    <w:rsid w:val="00D23D63"/>
    <w:rsid w:val="00E72B99"/>
    <w:rsid w:val="00E93C87"/>
    <w:rsid w:val="00EF0ABD"/>
    <w:rsid w:val="00F06C46"/>
    <w:rsid w:val="00F6105D"/>
    <w:rsid w:val="00F64548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15119-7C34-48AA-94C7-7977619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A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525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5254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tyabirl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AEAF7-0204-4CBD-B0D7-EC4663983A6C}"/>
</file>

<file path=customXml/itemProps2.xml><?xml version="1.0" encoding="utf-8"?>
<ds:datastoreItem xmlns:ds="http://schemas.openxmlformats.org/officeDocument/2006/customXml" ds:itemID="{7EEC56E4-D781-4616-9386-7112049D21BC}"/>
</file>

<file path=customXml/itemProps3.xml><?xml version="1.0" encoding="utf-8"?>
<ds:datastoreItem xmlns:ds="http://schemas.openxmlformats.org/officeDocument/2006/customXml" ds:itemID="{F0C8FF90-0D47-4D19-8479-6493DC9B0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Chitale</dc:creator>
  <cp:keywords/>
  <dc:description/>
  <cp:lastModifiedBy>Ninad Naik</cp:lastModifiedBy>
  <cp:revision>3</cp:revision>
  <dcterms:created xsi:type="dcterms:W3CDTF">2020-09-28T07:56:00Z</dcterms:created>
  <dcterms:modified xsi:type="dcterms:W3CDTF">2020-09-28T08:03:00Z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